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45" w:rsidRPr="00923FC5" w:rsidRDefault="00923FC5" w:rsidP="00923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FC5">
        <w:rPr>
          <w:rFonts w:ascii="Times New Roman" w:hAnsi="Times New Roman" w:cs="Times New Roman"/>
          <w:sz w:val="28"/>
          <w:szCs w:val="28"/>
        </w:rPr>
        <w:t>О продлении сроков приема заявок и конкурсных работ</w:t>
      </w:r>
    </w:p>
    <w:p w:rsidR="00923FC5" w:rsidRPr="00923FC5" w:rsidRDefault="00923FC5" w:rsidP="00923FC5">
      <w:pPr>
        <w:jc w:val="both"/>
        <w:rPr>
          <w:rFonts w:ascii="Times New Roman" w:hAnsi="Times New Roman" w:cs="Times New Roman"/>
          <w:sz w:val="28"/>
          <w:szCs w:val="28"/>
        </w:rPr>
      </w:pPr>
      <w:r w:rsidRPr="00923FC5">
        <w:rPr>
          <w:rFonts w:ascii="Times New Roman" w:hAnsi="Times New Roman" w:cs="Times New Roman"/>
          <w:sz w:val="28"/>
          <w:szCs w:val="28"/>
        </w:rPr>
        <w:t>Сроки приема заявок и работ для участия в Межрегиональном заочном конкурсе сборников ситуационных задач по МДК 01.02 Розничная торговля лекарственными препаратами и отпуск лекарственных препаратов аптечного ассортимента специальности «Фармация» продлевается до 29.06.2026 включительно.</w:t>
      </w:r>
      <w:bookmarkStart w:id="0" w:name="_GoBack"/>
      <w:bookmarkEnd w:id="0"/>
    </w:p>
    <w:sectPr w:rsidR="00923FC5" w:rsidRPr="0092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75"/>
    <w:rsid w:val="00923FC5"/>
    <w:rsid w:val="00E16775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9663"/>
  <w15:chartTrackingRefBased/>
  <w15:docId w15:val="{CE3030A7-C50B-427F-9883-53360CB5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2026-06-09T09:13:00Z</dcterms:created>
  <dcterms:modified xsi:type="dcterms:W3CDTF">2026-06-09T09:15:00Z</dcterms:modified>
</cp:coreProperties>
</file>